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Bioinformatics as Stewardship of Living Order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Bioinformatics and computational biology are often presented as technical fields: sequencing, alignment, models, pipelines, and predictions. But beneath the tools is a deeper vocation. Bioinformatics is the study of how life organizes itself — and that makes it, at its best, a form of stewardship.</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To steward life is not to treat organisms like machines. A machine is controlled from the outside. A living thing grows from within. If you try to rule a living system the way you rule a machine, you will break it. You will produce monocultures that look efficient but are fragile. You will optimize one variable and collapse the ecosystem that made it possible.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Bioinformatics offers a different posture: attention before intervention. It trains you to watch patterns that no human mind can hold at once — the combinatorial complexity of genomes, gene regulation, protein folding, microbial communities, ecological networks. It reveals that life is not centrally designed, but emergent: a decentralized order created through layers of feedback, adaptation, and symbiosis.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When you do computational biology, you are forced into humility. You learn that you cannot design an entire living world top-down. You can only nudge, explore, and make local improvements — then observe what the system does in response. The deeper your models become, the more obvious it becomes: life is not a block you carve into shape; it is a spiral you cultivate.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why bioinformatics naturally aligns with stewardship ethics. Stewardship does not mean “leave nature alone forever.” It means work with life’s own principles rather than against them. It means respecting biodiversity as strength, not mess. It means designing not single rigid outcomes, but possibility spaces — resilient sets of options that allow organisms and communities to adapt.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the same way that a free society cannot be engineered as one master plan, a living ecosystem cannot be engineered as one finished product. Both are too complex, too distributed, too alive. The appropriate posture in both domains is the same: build structures that support decentralized intelligence, preserve feedback, protect diversity, and allow self-organization to do what it does best.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Bioinformatics can become the microscope for this philosophy — not only seeing life’s code, but seeing life’s order.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And that is the real mission:</w:t>
      </w:r>
    </w:p>
    <w:p w:rsidR="00000000" w:rsidDel="00000000" w:rsidP="00000000" w:rsidRDefault="00000000" w:rsidRPr="00000000" w14:paraId="00000013">
      <w:pPr>
        <w:rPr/>
      </w:pPr>
      <w:r w:rsidDel="00000000" w:rsidR="00000000" w:rsidRPr="00000000">
        <w:rPr>
          <w:rtl w:val="0"/>
        </w:rPr>
        <w:t xml:space="preserve">to learn the language of life so we can stop treating it like dead matter,</w:t>
      </w:r>
    </w:p>
    <w:p w:rsidR="00000000" w:rsidDel="00000000" w:rsidP="00000000" w:rsidRDefault="00000000" w:rsidRPr="00000000" w14:paraId="00000014">
      <w:pPr>
        <w:rPr/>
      </w:pPr>
      <w:r w:rsidDel="00000000" w:rsidR="00000000" w:rsidRPr="00000000">
        <w:rPr>
          <w:rtl w:val="0"/>
        </w:rPr>
        <w:t xml:space="preserve">and start designing like gardeners, not rulers.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Not blocks.</w:t>
      </w:r>
    </w:p>
    <w:p w:rsidR="00000000" w:rsidDel="00000000" w:rsidP="00000000" w:rsidRDefault="00000000" w:rsidRPr="00000000" w14:paraId="00000017">
      <w:pPr>
        <w:rPr/>
      </w:pPr>
      <w:r w:rsidDel="00000000" w:rsidR="00000000" w:rsidRPr="00000000">
        <w:rPr>
          <w:rtl w:val="0"/>
        </w:rPr>
        <w:t xml:space="preserve">Spirals.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